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Cs w:val="44"/>
        </w:rPr>
      </w:pPr>
      <w:r>
        <w:rPr>
          <w:rFonts w:hint="eastAsia" w:ascii="黑体" w:hAnsi="黑体" w:eastAsia="黑体"/>
          <w:bCs/>
          <w:szCs w:val="44"/>
        </w:rPr>
        <w:t>附件5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  <w:u w:val="none"/>
          <w:lang w:val="en-US" w:eastAsia="zh-CN"/>
        </w:rPr>
        <w:t>三门峡市工商行政管理局信息中心</w:t>
      </w:r>
    </w:p>
    <w:p>
      <w:pPr>
        <w:jc w:val="center"/>
        <w:rPr>
          <w:rFonts w:ascii="方正小标宋简体" w:hAnsi="Arial" w:eastAsia="方正小标宋简体" w:cs="Arial"/>
          <w:sz w:val="40"/>
          <w:szCs w:val="44"/>
        </w:rPr>
      </w:pPr>
      <w:r>
        <w:rPr>
          <w:rFonts w:hint="eastAsia" w:ascii="方正小标宋简体" w:hAnsi="Arial" w:eastAsia="方正小标宋简体" w:cs="Arial"/>
          <w:sz w:val="40"/>
          <w:szCs w:val="44"/>
        </w:rPr>
        <w:t>项目部门评价报告</w:t>
      </w:r>
    </w:p>
    <w:p>
      <w:pPr>
        <w:jc w:val="center"/>
        <w:rPr>
          <w:rFonts w:ascii="仿宋_GB2312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一、项目基本情况</w:t>
      </w:r>
    </w:p>
    <w:p>
      <w:pPr>
        <w:numPr>
          <w:ilvl w:val="0"/>
          <w:numId w:val="0"/>
        </w:numPr>
        <w:spacing w:line="600" w:lineRule="exact"/>
        <w:ind w:firstLine="600" w:firstLineChars="200"/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2021年我中心项目支出为网络运行维护费。年度总预算为20万元，全年执行15.56万元，预算执行率78%。</w:t>
      </w:r>
    </w:p>
    <w:p>
      <w:pPr>
        <w:ind w:firstLine="600" w:firstLineChars="200"/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项目主要完内容是做好信息化耗材设备采购、维护和保障，网络及软件运行正常，升级局大楼高清视频监控系统及“互联网+市场监管”项目建设有序推进。</w:t>
      </w:r>
    </w:p>
    <w:p>
      <w:pPr>
        <w:ind w:firstLine="640" w:firstLineChars="200"/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二、绩效评价工作开展情况</w:t>
      </w:r>
    </w:p>
    <w:p>
      <w:pPr>
        <w:numPr>
          <w:ilvl w:val="0"/>
          <w:numId w:val="0"/>
        </w:numPr>
        <w:spacing w:line="600" w:lineRule="exact"/>
        <w:ind w:firstLine="600" w:firstLineChars="200"/>
        <w:jc w:val="both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  <w:t>（一）绩效评价目的、对象和范围</w:t>
      </w:r>
    </w:p>
    <w:p>
      <w:pPr>
        <w:numPr>
          <w:ilvl w:val="0"/>
          <w:numId w:val="0"/>
        </w:numPr>
        <w:spacing w:line="600" w:lineRule="exact"/>
        <w:ind w:firstLine="600" w:firstLineChars="200"/>
        <w:jc w:val="both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  <w:t>绩效评价目的：一是了解项目的运行状态与项目预期目标是否达成；二是绩效评价运用量化指标来说明财政资金效果，可以从效率的观点分析存在的问题，帮助部门改善管理、提高资金效果。三是总结经验，为改善部门管理、纠正目标与实际的偏差提供依据。绩效评价对象和范围：本部门负责的项目消费者维护及保护经费，对消费者的宣传及教育工作持续进行。</w:t>
      </w:r>
    </w:p>
    <w:p>
      <w:pPr>
        <w:numPr>
          <w:ilvl w:val="0"/>
          <w:numId w:val="0"/>
        </w:numPr>
        <w:spacing w:line="600" w:lineRule="exact"/>
        <w:ind w:firstLine="600" w:firstLineChars="200"/>
        <w:jc w:val="both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  <w:t>（二）绩效评价依据</w:t>
      </w:r>
    </w:p>
    <w:p>
      <w:pPr>
        <w:numPr>
          <w:ilvl w:val="0"/>
          <w:numId w:val="0"/>
        </w:numPr>
        <w:spacing w:line="600" w:lineRule="exact"/>
        <w:ind w:firstLine="600" w:firstLineChars="200"/>
        <w:jc w:val="both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  <w:t>评价基础数据严格按照基本支出和项目支出明细，财务报表为以及项目实施和报告情况等依据，确保数据真实，严谨。</w:t>
      </w:r>
    </w:p>
    <w:p>
      <w:pPr>
        <w:numPr>
          <w:ilvl w:val="0"/>
          <w:numId w:val="0"/>
        </w:numPr>
        <w:spacing w:line="600" w:lineRule="exact"/>
        <w:ind w:firstLine="600" w:firstLineChars="200"/>
        <w:jc w:val="both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  <w:t>评价指标体系</w:t>
      </w:r>
    </w:p>
    <w:p>
      <w:pPr>
        <w:numPr>
          <w:ilvl w:val="0"/>
          <w:numId w:val="0"/>
        </w:numPr>
        <w:spacing w:line="600" w:lineRule="exact"/>
        <w:ind w:firstLine="600" w:firstLineChars="200"/>
        <w:jc w:val="both"/>
        <w:rPr>
          <w:rFonts w:hint="default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  <w:t xml:space="preserve">     详情见附件3。</w:t>
      </w:r>
    </w:p>
    <w:p>
      <w:pPr>
        <w:numPr>
          <w:ilvl w:val="0"/>
          <w:numId w:val="0"/>
        </w:numPr>
        <w:spacing w:line="600" w:lineRule="exact"/>
        <w:ind w:firstLine="600" w:firstLineChars="200"/>
        <w:jc w:val="both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  <w:t>评价方法及实施</w:t>
      </w:r>
    </w:p>
    <w:p>
      <w:pPr>
        <w:numPr>
          <w:ilvl w:val="0"/>
          <w:numId w:val="0"/>
        </w:numPr>
        <w:spacing w:line="600" w:lineRule="exact"/>
        <w:ind w:firstLine="600" w:firstLineChars="200"/>
        <w:jc w:val="both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  <w:t xml:space="preserve">     详情见附件3。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绩效自评结果及分析</w:t>
      </w:r>
    </w:p>
    <w:p>
      <w:pPr>
        <w:outlineLvl w:val="0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（一）总体评价</w:t>
      </w:r>
      <w:r>
        <w:rPr>
          <w:rFonts w:ascii="仿宋_GB2312"/>
          <w:sz w:val="30"/>
          <w:szCs w:val="30"/>
        </w:rPr>
        <w:t>结论</w:t>
      </w:r>
    </w:p>
    <w:p>
      <w:pPr>
        <w:numPr>
          <w:ilvl w:val="0"/>
          <w:numId w:val="0"/>
        </w:numPr>
        <w:spacing w:line="600" w:lineRule="exact"/>
        <w:ind w:firstLine="600" w:firstLineChars="200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  <w:t>本中心项目自评得分86分，其中预算执行率得分4分，产出指标得分42分，效益指标得分30分，服务对象满意度10分，总计得分86分。</w:t>
      </w:r>
    </w:p>
    <w:p>
      <w:pPr>
        <w:outlineLvl w:val="0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（二）指标</w:t>
      </w:r>
      <w:r>
        <w:rPr>
          <w:rFonts w:ascii="仿宋_GB2312"/>
          <w:sz w:val="30"/>
          <w:szCs w:val="30"/>
        </w:rPr>
        <w:t>分析</w:t>
      </w:r>
    </w:p>
    <w:p>
      <w:pPr>
        <w:ind w:firstLine="600" w:firstLineChars="200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1.决策情况分析</w:t>
      </w:r>
    </w:p>
    <w:p>
      <w:pPr>
        <w:ind w:firstLine="600" w:firstLineChars="200"/>
        <w:outlineLvl w:val="0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/>
          <w:sz w:val="30"/>
          <w:szCs w:val="30"/>
          <w:lang w:val="en-US" w:eastAsia="zh-CN"/>
        </w:rPr>
        <w:t>严格按照政策实施，项目进展及运行情况及时上报主管部门三门峡市市场监督管理局。</w:t>
      </w:r>
    </w:p>
    <w:p>
      <w:pPr>
        <w:ind w:firstLine="600" w:firstLineChars="200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2.管理情况分析</w:t>
      </w:r>
    </w:p>
    <w:p>
      <w:pPr>
        <w:numPr>
          <w:ilvl w:val="0"/>
          <w:numId w:val="0"/>
        </w:numPr>
        <w:spacing w:line="600" w:lineRule="exact"/>
        <w:ind w:firstLine="600" w:firstLineChars="200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u w:val="none"/>
          <w:lang w:val="en-US" w:eastAsia="zh-CN"/>
        </w:rPr>
        <w:t>年度工作目标完成，预算和财务管理未完成、绩效管理完成。</w:t>
      </w:r>
    </w:p>
    <w:p>
      <w:pPr>
        <w:ind w:firstLine="600" w:firstLineChars="200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  <w:lang w:val="en-US" w:eastAsia="zh-CN"/>
        </w:rPr>
        <w:t>3.</w:t>
      </w:r>
      <w:r>
        <w:rPr>
          <w:rFonts w:hint="eastAsia" w:ascii="仿宋_GB2312"/>
          <w:sz w:val="30"/>
          <w:szCs w:val="30"/>
        </w:rPr>
        <w:t>产出情况分析</w:t>
      </w:r>
    </w:p>
    <w:p>
      <w:pPr>
        <w:ind w:firstLine="600" w:firstLineChars="200"/>
        <w:outlineLvl w:val="0"/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重点工作任务完成、履职目标</w:t>
      </w: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实现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。</w:t>
      </w:r>
    </w:p>
    <w:p>
      <w:pPr>
        <w:numPr>
          <w:ilvl w:val="0"/>
          <w:numId w:val="2"/>
        </w:numPr>
        <w:ind w:firstLine="600" w:firstLineChars="200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效果情况分析</w:t>
      </w:r>
    </w:p>
    <w:p>
      <w:pPr>
        <w:numPr>
          <w:ilvl w:val="0"/>
          <w:numId w:val="0"/>
        </w:numPr>
        <w:outlineLvl w:val="0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/>
          <w:sz w:val="30"/>
          <w:szCs w:val="30"/>
          <w:lang w:val="en-US" w:eastAsia="zh-CN"/>
        </w:rPr>
        <w:t xml:space="preserve">    没有经济效益所以持续较低。</w:t>
      </w:r>
    </w:p>
    <w:p>
      <w:pPr>
        <w:numPr>
          <w:ilvl w:val="0"/>
          <w:numId w:val="3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绩效目标实现情况分析</w:t>
      </w:r>
    </w:p>
    <w:p>
      <w:pPr>
        <w:numPr>
          <w:ilvl w:val="0"/>
          <w:numId w:val="0"/>
        </w:numPr>
        <w:spacing w:line="600" w:lineRule="exact"/>
        <w:ind w:firstLine="600" w:firstLineChars="200"/>
        <w:rPr>
          <w:rFonts w:hint="eastAsia" w:ascii="楷体_GB2312" w:hAnsi="楷体_GB2312" w:eastAsia="楷体_GB2312" w:cs="楷体_GB2312"/>
          <w:b/>
          <w:bCs w:val="0"/>
          <w:color w:val="000000"/>
          <w:sz w:val="30"/>
          <w:szCs w:val="30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none"/>
          <w:lang w:eastAsia="zh-CN"/>
        </w:rPr>
        <w:t>（一）部门资金情况分析</w:t>
      </w:r>
    </w:p>
    <w:p>
      <w:pPr>
        <w:numPr>
          <w:ilvl w:val="0"/>
          <w:numId w:val="0"/>
        </w:numPr>
        <w:spacing w:line="600" w:lineRule="exact"/>
        <w:ind w:firstLine="600" w:firstLineChars="200"/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eastAsia="zh-CN"/>
        </w:rPr>
        <w:t>资金到位情况分析、资金执行情况分析、资金管理情况分析等。</w:t>
      </w:r>
    </w:p>
    <w:p>
      <w:pPr>
        <w:numPr>
          <w:ilvl w:val="0"/>
          <w:numId w:val="4"/>
        </w:numPr>
        <w:spacing w:line="600" w:lineRule="exact"/>
        <w:ind w:firstLine="600" w:firstLineChars="200"/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none"/>
          <w:lang w:eastAsia="zh-CN"/>
        </w:rPr>
        <w:t>项目绩效指标完成情况分析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1.投入管理指标完成情况分析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工作目标完成情况、预算和财务管理完成情况、绩效管理完成情况等。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产出指标完成情况分析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重点工作任务完成情况、履职目标实现情况。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履职效益完成情况、满意度情况。</w:t>
      </w:r>
    </w:p>
    <w:p>
      <w:pPr>
        <w:numPr>
          <w:ilvl w:val="0"/>
          <w:numId w:val="3"/>
        </w:numPr>
        <w:spacing w:line="600" w:lineRule="exact"/>
        <w:ind w:left="0" w:leftChars="0"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发现的主要问题及改进措施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eastAsia="zh-CN"/>
        </w:rPr>
        <w:t>包括绩效目标未完成原因和下一步改进措施，执行中存在的问题、原因和改进措施。</w:t>
      </w:r>
    </w:p>
    <w:p>
      <w:pPr>
        <w:numPr>
          <w:numId w:val="0"/>
        </w:num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bCs/>
          <w:sz w:val="32"/>
          <w:szCs w:val="32"/>
        </w:rPr>
        <w:t>存在的问题和建议</w:t>
      </w:r>
    </w:p>
    <w:p>
      <w:pPr>
        <w:numPr>
          <w:ilvl w:val="0"/>
          <w:numId w:val="0"/>
        </w:numPr>
        <w:ind w:leftChars="0" w:firstLine="600" w:firstLineChars="200"/>
        <w:rPr>
          <w:rFonts w:hint="default" w:ascii="黑体" w:hAnsi="黑体" w:eastAsia="黑体" w:cs="黑体"/>
          <w:b w:val="0"/>
          <w:bCs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存在的主要问题是预算支出和项目实施管理待加强。整改措施：加强项目资金预算编制与实施管理。制定全年具体的、有时间节点的工作计划，以此提高工作效率，明确各个节点工作内容，确保在年底完成各项工作。</w:t>
      </w:r>
    </w:p>
    <w:p>
      <w:pPr>
        <w:numPr>
          <w:numId w:val="0"/>
        </w:num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六、</w:t>
      </w:r>
      <w:r>
        <w:rPr>
          <w:rFonts w:hint="eastAsia" w:ascii="黑体" w:hAnsi="黑体" w:eastAsia="黑体" w:cs="黑体"/>
          <w:bCs/>
          <w:sz w:val="32"/>
          <w:szCs w:val="32"/>
        </w:rPr>
        <w:t>其他需要说明的问</w:t>
      </w: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</w:rPr>
        <w:t>题</w:t>
      </w:r>
    </w:p>
    <w:p>
      <w:pPr>
        <w:numPr>
          <w:ilvl w:val="0"/>
          <w:numId w:val="0"/>
        </w:numPr>
        <w:ind w:leftChars="200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 xml:space="preserve">   无</w:t>
      </w:r>
    </w:p>
    <w:p/>
    <w:p>
      <w:pPr>
        <w:ind w:firstLine="640" w:firstLineChars="200"/>
        <w:rPr>
          <w:sz w:val="32"/>
          <w:szCs w:val="32"/>
        </w:rPr>
      </w:pPr>
    </w:p>
    <w:sectPr>
      <w:pgSz w:w="11906" w:h="16838"/>
      <w:pgMar w:top="1418" w:right="1797" w:bottom="107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E98865"/>
    <w:multiLevelType w:val="singleLevel"/>
    <w:tmpl w:val="BCE98865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30EE7FC"/>
    <w:multiLevelType w:val="singleLevel"/>
    <w:tmpl w:val="E30EE7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10DBB1A"/>
    <w:multiLevelType w:val="singleLevel"/>
    <w:tmpl w:val="F10DBB1A"/>
    <w:lvl w:ilvl="0" w:tentative="0">
      <w:start w:val="2"/>
      <w:numFmt w:val="chineseCounting"/>
      <w:suff w:val="nothing"/>
      <w:lvlText w:val="（%1）"/>
      <w:lvlJc w:val="left"/>
      <w:rPr>
        <w:rFonts w:hint="eastAsia"/>
        <w:b w:val="0"/>
        <w:bCs w:val="0"/>
      </w:rPr>
    </w:lvl>
  </w:abstractNum>
  <w:abstractNum w:abstractNumId="3">
    <w:nsid w:val="7B1ABEF9"/>
    <w:multiLevelType w:val="singleLevel"/>
    <w:tmpl w:val="7B1ABEF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0YWRiNzc0YWU1OGVjYmZiZDIwZjAxMGZhNzBlY2MifQ=="/>
  </w:docVars>
  <w:rsids>
    <w:rsidRoot w:val="00F57F82"/>
    <w:rsid w:val="000101E1"/>
    <w:rsid w:val="00040106"/>
    <w:rsid w:val="000B7669"/>
    <w:rsid w:val="000F634F"/>
    <w:rsid w:val="000F6BDF"/>
    <w:rsid w:val="00103D16"/>
    <w:rsid w:val="00261E61"/>
    <w:rsid w:val="00293B12"/>
    <w:rsid w:val="003375EE"/>
    <w:rsid w:val="003A3A5F"/>
    <w:rsid w:val="005154E8"/>
    <w:rsid w:val="005B25F9"/>
    <w:rsid w:val="00613CDB"/>
    <w:rsid w:val="0073678B"/>
    <w:rsid w:val="00781435"/>
    <w:rsid w:val="00847870"/>
    <w:rsid w:val="00863E10"/>
    <w:rsid w:val="008A6189"/>
    <w:rsid w:val="009423BB"/>
    <w:rsid w:val="009C2225"/>
    <w:rsid w:val="00A13338"/>
    <w:rsid w:val="00A7654D"/>
    <w:rsid w:val="00A8522E"/>
    <w:rsid w:val="00AD103D"/>
    <w:rsid w:val="00B64F9E"/>
    <w:rsid w:val="00C74617"/>
    <w:rsid w:val="00DD6D9F"/>
    <w:rsid w:val="00E87F65"/>
    <w:rsid w:val="00E95F83"/>
    <w:rsid w:val="00EE6A65"/>
    <w:rsid w:val="00F43C23"/>
    <w:rsid w:val="00F57F82"/>
    <w:rsid w:val="00F66667"/>
    <w:rsid w:val="00FC3462"/>
    <w:rsid w:val="0E7B4B63"/>
    <w:rsid w:val="0FE07278"/>
    <w:rsid w:val="19E40780"/>
    <w:rsid w:val="1A3C6C4F"/>
    <w:rsid w:val="1BAD73E5"/>
    <w:rsid w:val="1D8048F0"/>
    <w:rsid w:val="231963F5"/>
    <w:rsid w:val="2C2935DB"/>
    <w:rsid w:val="2CDA157B"/>
    <w:rsid w:val="332B6989"/>
    <w:rsid w:val="4A3809DD"/>
    <w:rsid w:val="4BA014AA"/>
    <w:rsid w:val="51971756"/>
    <w:rsid w:val="6703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8">
    <w:name w:val="页脚 Char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989</Words>
  <Characters>1026</Characters>
  <Lines>1</Lines>
  <Paragraphs>1</Paragraphs>
  <TotalTime>0</TotalTime>
  <ScaleCrop>false</ScaleCrop>
  <LinksUpToDate>false</LinksUpToDate>
  <CharactersWithSpaces>1047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2011-03-02T00:16:00Z</dcterms:created>
  <dc:creator>lhn</dc:creator>
  <cp:lastModifiedBy>冰慕凛天</cp:lastModifiedBy>
  <cp:lastPrinted>2019-08-16T01:07:00Z</cp:lastPrinted>
  <dcterms:modified xsi:type="dcterms:W3CDTF">2022-04-26T10:11:25Z</dcterms:modified>
  <dc:title>财政支出绩效评价报告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5507874F45F54BEE8CF702FD78B6FC76</vt:lpwstr>
  </property>
</Properties>
</file>